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B81" w:rsidRPr="004261A4" w:rsidRDefault="00D21E52" w:rsidP="004261A4">
      <w:pPr>
        <w:pStyle w:val="PNadpis3"/>
        <w:numPr>
          <w:ilvl w:val="0"/>
          <w:numId w:val="0"/>
        </w:numPr>
        <w:spacing w:before="0" w:after="240"/>
        <w:ind w:left="680" w:hanging="680"/>
        <w:jc w:val="center"/>
        <w:rPr>
          <w:sz w:val="32"/>
          <w:szCs w:val="32"/>
          <w:u w:val="single"/>
        </w:rPr>
      </w:pPr>
      <w:r w:rsidRPr="004261A4">
        <w:rPr>
          <w:sz w:val="32"/>
          <w:szCs w:val="32"/>
          <w:u w:val="single"/>
        </w:rPr>
        <w:t xml:space="preserve">POJIŠTĚNÍ </w:t>
      </w:r>
      <w:r w:rsidR="0073703C" w:rsidRPr="004261A4">
        <w:rPr>
          <w:sz w:val="32"/>
          <w:szCs w:val="32"/>
          <w:u w:val="single"/>
        </w:rPr>
        <w:t xml:space="preserve">ODPOVĚDNOSTI ZA </w:t>
      </w:r>
      <w:r w:rsidR="000B753D">
        <w:rPr>
          <w:sz w:val="32"/>
          <w:szCs w:val="32"/>
          <w:u w:val="single"/>
        </w:rPr>
        <w:t>ÚJM</w:t>
      </w:r>
      <w:r w:rsidR="0073703C" w:rsidRPr="004261A4">
        <w:rPr>
          <w:sz w:val="32"/>
          <w:szCs w:val="32"/>
          <w:u w:val="single"/>
        </w:rPr>
        <w:t>U</w:t>
      </w:r>
    </w:p>
    <w:p w:rsidR="00CC1902" w:rsidRPr="004261A4" w:rsidRDefault="00A66876" w:rsidP="00380999">
      <w:pPr>
        <w:pStyle w:val="PNadpis3"/>
        <w:numPr>
          <w:ilvl w:val="0"/>
          <w:numId w:val="0"/>
        </w:numPr>
        <w:spacing w:before="240"/>
        <w:ind w:left="680" w:hanging="680"/>
        <w:jc w:val="left"/>
        <w:rPr>
          <w:sz w:val="24"/>
          <w:szCs w:val="24"/>
          <w:u w:val="single"/>
        </w:rPr>
      </w:pPr>
      <w:r w:rsidRPr="004261A4">
        <w:rPr>
          <w:sz w:val="24"/>
          <w:szCs w:val="24"/>
          <w:u w:val="single"/>
        </w:rPr>
        <w:t xml:space="preserve">Pojištění </w:t>
      </w:r>
      <w:r w:rsidR="0073703C" w:rsidRPr="004261A4">
        <w:rPr>
          <w:sz w:val="24"/>
          <w:szCs w:val="24"/>
          <w:u w:val="single"/>
        </w:rPr>
        <w:t xml:space="preserve">obecné odpovědnosti za </w:t>
      </w:r>
      <w:r w:rsidR="002B04CA">
        <w:rPr>
          <w:sz w:val="24"/>
          <w:szCs w:val="24"/>
          <w:u w:val="single"/>
        </w:rPr>
        <w:t>újmu</w:t>
      </w:r>
      <w:r w:rsidR="00BE513E" w:rsidRPr="004261A4">
        <w:rPr>
          <w:sz w:val="24"/>
          <w:szCs w:val="24"/>
          <w:u w:val="single"/>
        </w:rPr>
        <w:t>, vč. odpovědnosti za výrobek</w:t>
      </w:r>
    </w:p>
    <w:p w:rsidR="0073703C" w:rsidRDefault="0073703C" w:rsidP="0073703C">
      <w:pPr>
        <w:pStyle w:val="PNadpis3"/>
        <w:numPr>
          <w:ilvl w:val="0"/>
          <w:numId w:val="0"/>
        </w:numPr>
        <w:ind w:left="680" w:hanging="680"/>
        <w:rPr>
          <w:lang w:val="la-Latn"/>
        </w:rPr>
      </w:pPr>
      <w:r>
        <w:rPr>
          <w:lang w:val="la-Latn"/>
        </w:rPr>
        <w:t>Pojištěná činnost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9"/>
        <w:gridCol w:w="7431"/>
        <w:gridCol w:w="2128"/>
        <w:gridCol w:w="40"/>
      </w:tblGrid>
      <w:tr w:rsidR="0073703C" w:rsidRPr="0073703C" w:rsidTr="0073703C">
        <w:tc>
          <w:tcPr>
            <w:tcW w:w="5000" w:type="pct"/>
            <w:gridSpan w:val="4"/>
          </w:tcPr>
          <w:p w:rsidR="0043055D" w:rsidRDefault="0043055D" w:rsidP="0073703C">
            <w:r>
              <w:t xml:space="preserve">Obecná provozní odpovědnost za </w:t>
            </w:r>
            <w:r w:rsidR="002B04CA">
              <w:t>újm</w:t>
            </w:r>
            <w:r>
              <w:t>u způsobenou jiné osobě v souvislosti s činností nebo vztahem pojištěného vyplývající ze zákona o obecním zřízení v platném znění (zejména z existence a držby obecního majetku a z výkonu práv a povinností pojištěného v rámci jeho samostatné a přenesené působnosti) a souvisejících právních předpisů:</w:t>
            </w:r>
          </w:p>
          <w:p w:rsidR="0043055D" w:rsidRPr="0043055D" w:rsidRDefault="0043055D" w:rsidP="0043055D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Zákon č.128/2000 Sb. o obcích, ve znění pozdějších předpisů</w:t>
            </w:r>
          </w:p>
          <w:p w:rsidR="0043055D" w:rsidRPr="0043055D" w:rsidRDefault="0043055D" w:rsidP="0043055D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Zákon č.553/1991 Sb. o obecní policii, ve znění pozdějších předpisů</w:t>
            </w:r>
          </w:p>
          <w:p w:rsidR="0043055D" w:rsidRPr="00DA652B" w:rsidRDefault="0043055D" w:rsidP="0043055D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Zákon č.108/2006 Sb. o sociálních službách, ve znění pozdějších předpisů</w:t>
            </w:r>
          </w:p>
          <w:p w:rsidR="00DA652B" w:rsidRPr="00DA652B" w:rsidRDefault="00DA652B" w:rsidP="0043055D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a další související právní předpisy či zákony</w:t>
            </w:r>
          </w:p>
          <w:p w:rsidR="0043055D" w:rsidRPr="00DA652B" w:rsidRDefault="00DA652B" w:rsidP="00DA652B">
            <w:pPr>
              <w:pStyle w:val="Odstavecseseznamem"/>
              <w:numPr>
                <w:ilvl w:val="0"/>
                <w:numId w:val="13"/>
              </w:numPr>
              <w:rPr>
                <w:lang w:val="la-Latn"/>
              </w:rPr>
            </w:pPr>
            <w:r>
              <w:t>Činnosti spolupojištěných právních subjektů dle zřizovacích listin a výpisu z Obchodního rejstříku, Klubu důchodců a Sboru dobrovolných hasičů</w:t>
            </w:r>
          </w:p>
          <w:p w:rsidR="0073703C" w:rsidRPr="0043055D" w:rsidRDefault="0073703C" w:rsidP="0043055D">
            <w:pPr>
              <w:rPr>
                <w:lang w:val="la-Latn"/>
              </w:rPr>
            </w:pPr>
            <w:r w:rsidRPr="0043055D">
              <w:rPr>
                <w:lang w:val="la-Latn"/>
              </w:rPr>
              <w:t>Dále se pojištění vztahuje na držbu nemovitosti.</w:t>
            </w:r>
          </w:p>
        </w:tc>
      </w:tr>
      <w:tr w:rsidR="0073703C" w:rsidRPr="00CC51A0" w:rsidTr="0073703C">
        <w:tc>
          <w:tcPr>
            <w:tcW w:w="5000" w:type="pct"/>
            <w:gridSpan w:val="4"/>
          </w:tcPr>
          <w:p w:rsidR="0073703C" w:rsidRPr="0073703C" w:rsidRDefault="0073703C" w:rsidP="0073703C">
            <w:pPr>
              <w:rPr>
                <w:lang w:val="la-Latn"/>
              </w:rPr>
            </w:pPr>
          </w:p>
        </w:tc>
      </w:tr>
      <w:tr w:rsidR="0014500B" w:rsidRPr="005C2DCE" w:rsidTr="00C94A8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855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:rsidR="0014500B" w:rsidRDefault="0014500B" w:rsidP="0014500B">
            <w:pPr>
              <w:pStyle w:val="TabulkaNL"/>
            </w:pPr>
            <w:r>
              <w:t>Údaje rozhodné pro výpočet pojistného</w:t>
            </w:r>
          </w:p>
        </w:tc>
        <w:tc>
          <w:tcPr>
            <w:tcW w:w="1104" w:type="pct"/>
            <w:tcBorders>
              <w:left w:val="single" w:sz="18" w:space="0" w:color="DBDCDD"/>
            </w:tcBorders>
            <w:shd w:val="clear" w:color="auto" w:fill="283164"/>
          </w:tcPr>
          <w:p w:rsidR="0014500B" w:rsidRPr="005C2DCE" w:rsidRDefault="0014500B" w:rsidP="0014500B">
            <w:pPr>
              <w:pStyle w:val="TabulkaNR"/>
            </w:pPr>
          </w:p>
        </w:tc>
      </w:tr>
      <w:tr w:rsidR="0014500B" w:rsidRPr="005C2DCE" w:rsidTr="00C94A8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855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14500B" w:rsidRPr="002B04CA" w:rsidRDefault="0014500B" w:rsidP="0014500B">
            <w:pPr>
              <w:pStyle w:val="TabulkaTR"/>
              <w:jc w:val="left"/>
              <w:rPr>
                <w:szCs w:val="16"/>
              </w:rPr>
            </w:pPr>
            <w:r w:rsidRPr="002B04CA">
              <w:rPr>
                <w:rFonts w:cs="Arial"/>
                <w:szCs w:val="16"/>
              </w:rPr>
              <w:t>Počet obyvatel města</w:t>
            </w:r>
          </w:p>
        </w:tc>
        <w:tc>
          <w:tcPr>
            <w:tcW w:w="1104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14500B" w:rsidRPr="005C2DCE" w:rsidRDefault="00C476D0" w:rsidP="0014500B">
            <w:pPr>
              <w:pStyle w:val="TabulkaTR"/>
            </w:pPr>
            <w:r>
              <w:t>52 559</w:t>
            </w:r>
            <w:r w:rsidR="00C94A88">
              <w:t xml:space="preserve"> </w:t>
            </w:r>
          </w:p>
        </w:tc>
      </w:tr>
      <w:tr w:rsidR="002B04CA" w:rsidRPr="005C2DCE" w:rsidTr="00C94A8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855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2B04CA" w:rsidRPr="002B04CA" w:rsidRDefault="002B04CA" w:rsidP="002B04CA">
            <w:pPr>
              <w:pStyle w:val="TabulkaTR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Zastupitelstvo města</w:t>
            </w:r>
            <w:r w:rsidRPr="002B04CA">
              <w:rPr>
                <w:rFonts w:cs="Arial"/>
                <w:szCs w:val="16"/>
              </w:rPr>
              <w:t xml:space="preserve"> – počet členů 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2B04CA" w:rsidRDefault="002B04CA" w:rsidP="0014500B">
            <w:pPr>
              <w:pStyle w:val="TabulkaTR"/>
            </w:pPr>
            <w:r>
              <w:t>41</w:t>
            </w:r>
          </w:p>
        </w:tc>
      </w:tr>
      <w:tr w:rsidR="002B04CA" w:rsidRPr="005C2DCE" w:rsidTr="00C94A8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855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2B04CA" w:rsidRPr="002B04CA" w:rsidRDefault="002B04CA" w:rsidP="002B04CA">
            <w:pPr>
              <w:pStyle w:val="TabulkaTR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Rada města </w:t>
            </w:r>
            <w:r w:rsidRPr="002B04CA">
              <w:rPr>
                <w:rFonts w:cs="Arial"/>
                <w:szCs w:val="16"/>
              </w:rPr>
              <w:t>– počet členů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2B04CA" w:rsidRDefault="002B04CA" w:rsidP="0014500B">
            <w:pPr>
              <w:pStyle w:val="TabulkaTR"/>
            </w:pPr>
            <w:r>
              <w:t>11</w:t>
            </w:r>
          </w:p>
        </w:tc>
      </w:tr>
      <w:tr w:rsidR="002B04CA" w:rsidRPr="005C2DCE" w:rsidTr="00C94A8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855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2B04CA" w:rsidRPr="002B04CA" w:rsidRDefault="002B04CA" w:rsidP="0014500B">
            <w:pPr>
              <w:pStyle w:val="TabulkaTR"/>
              <w:jc w:val="left"/>
              <w:rPr>
                <w:szCs w:val="16"/>
              </w:rPr>
            </w:pPr>
            <w:r w:rsidRPr="002B04CA">
              <w:rPr>
                <w:szCs w:val="16"/>
              </w:rPr>
              <w:t xml:space="preserve">Počet žáků základních </w:t>
            </w:r>
            <w:r>
              <w:rPr>
                <w:szCs w:val="16"/>
              </w:rPr>
              <w:t xml:space="preserve">škol </w:t>
            </w:r>
            <w:r w:rsidRPr="002B04CA">
              <w:rPr>
                <w:szCs w:val="16"/>
              </w:rPr>
              <w:t>a mateřských škol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2B04CA" w:rsidRPr="005C2DCE" w:rsidRDefault="00C476D0" w:rsidP="00C94A88">
            <w:pPr>
              <w:pStyle w:val="TabulkaTR"/>
            </w:pPr>
            <w:r>
              <w:t>4 220</w:t>
            </w:r>
            <w:r w:rsidR="00C94A88">
              <w:t xml:space="preserve"> </w:t>
            </w:r>
            <w:r w:rsidR="002B04CA">
              <w:t xml:space="preserve">+ </w:t>
            </w:r>
            <w:r>
              <w:t>1 378</w:t>
            </w:r>
            <w:r w:rsidR="002B04CA">
              <w:t xml:space="preserve"> </w:t>
            </w:r>
          </w:p>
        </w:tc>
      </w:tr>
      <w:tr w:rsidR="002B04CA" w:rsidRPr="005C2DCE" w:rsidTr="00C94A8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855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2B04CA" w:rsidRPr="002B04CA" w:rsidRDefault="002B04CA" w:rsidP="0014500B">
            <w:pPr>
              <w:pStyle w:val="TabulkaTR"/>
              <w:jc w:val="left"/>
              <w:rPr>
                <w:szCs w:val="16"/>
              </w:rPr>
            </w:pPr>
            <w:r w:rsidRPr="002B04CA">
              <w:rPr>
                <w:szCs w:val="16"/>
              </w:rPr>
              <w:t>Městská policie – počet osob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2B04CA" w:rsidRPr="005C2DCE" w:rsidRDefault="00C476D0" w:rsidP="0014500B">
            <w:pPr>
              <w:pStyle w:val="TabulkaTR"/>
            </w:pPr>
            <w:r>
              <w:t>87</w:t>
            </w:r>
          </w:p>
        </w:tc>
      </w:tr>
      <w:tr w:rsidR="002B04CA" w:rsidRPr="005C2DCE" w:rsidTr="00C94A8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pct"/>
          <w:wAfter w:w="21" w:type="pct"/>
          <w:trHeight w:val="283"/>
        </w:trPr>
        <w:tc>
          <w:tcPr>
            <w:tcW w:w="3855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2B04CA" w:rsidRPr="002B04CA" w:rsidRDefault="002B04CA" w:rsidP="0014500B">
            <w:pPr>
              <w:pStyle w:val="TabulkaTR"/>
              <w:jc w:val="left"/>
              <w:rPr>
                <w:szCs w:val="16"/>
              </w:rPr>
            </w:pPr>
            <w:r w:rsidRPr="002B04CA">
              <w:rPr>
                <w:szCs w:val="16"/>
              </w:rPr>
              <w:t xml:space="preserve">Hasiči </w:t>
            </w:r>
            <w:r w:rsidR="00C94A88">
              <w:rPr>
                <w:szCs w:val="16"/>
              </w:rPr>
              <w:t>(dobrovolní)</w:t>
            </w:r>
            <w:r w:rsidR="00DF33C8">
              <w:rPr>
                <w:szCs w:val="16"/>
              </w:rPr>
              <w:t xml:space="preserve"> </w:t>
            </w:r>
            <w:r w:rsidRPr="002B04CA">
              <w:rPr>
                <w:szCs w:val="16"/>
              </w:rPr>
              <w:t>– počet osob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2B04CA" w:rsidRPr="005C2DCE" w:rsidRDefault="00C94A88" w:rsidP="0014500B">
            <w:pPr>
              <w:pStyle w:val="TabulkaTR"/>
            </w:pPr>
            <w:r>
              <w:t>5</w:t>
            </w:r>
            <w:r w:rsidR="00C476D0">
              <w:t>4</w:t>
            </w:r>
          </w:p>
        </w:tc>
      </w:tr>
    </w:tbl>
    <w:p w:rsidR="0073703C" w:rsidRDefault="0073703C" w:rsidP="008B4B24">
      <w:pPr>
        <w:pStyle w:val="PNadpis3"/>
        <w:numPr>
          <w:ilvl w:val="0"/>
          <w:numId w:val="0"/>
        </w:numPr>
        <w:ind w:left="680" w:hanging="680"/>
        <w:rPr>
          <w:lang w:val="la-Latn"/>
        </w:rPr>
      </w:pPr>
      <w:r>
        <w:rPr>
          <w:lang w:val="la-Latn"/>
        </w:rPr>
        <w:t>Báze pojištění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73703C" w:rsidRPr="00CC51A0" w:rsidTr="007B531E">
        <w:tc>
          <w:tcPr>
            <w:tcW w:w="9638" w:type="dxa"/>
          </w:tcPr>
          <w:p w:rsidR="0073703C" w:rsidRPr="005116D0" w:rsidRDefault="0073703C" w:rsidP="0073703C">
            <w:pPr>
              <w:rPr>
                <w:lang w:val="la-Latn"/>
              </w:rPr>
            </w:pPr>
            <w:r w:rsidRPr="005116D0">
              <w:rPr>
                <w:lang w:val="la-Latn"/>
              </w:rPr>
              <w:t>Loss occurence</w:t>
            </w:r>
          </w:p>
        </w:tc>
      </w:tr>
    </w:tbl>
    <w:p w:rsidR="007B531E" w:rsidRPr="007B531E" w:rsidRDefault="007B531E" w:rsidP="007B531E">
      <w:pPr>
        <w:pStyle w:val="PNadpis3"/>
        <w:numPr>
          <w:ilvl w:val="0"/>
          <w:numId w:val="0"/>
        </w:numPr>
        <w:ind w:left="680" w:hanging="680"/>
      </w:pPr>
      <w:r>
        <w:t>Retroaktivní krytí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7B531E" w:rsidRPr="00CC51A0" w:rsidTr="005E0F36">
        <w:tc>
          <w:tcPr>
            <w:tcW w:w="9778" w:type="dxa"/>
          </w:tcPr>
          <w:p w:rsidR="007B531E" w:rsidRPr="007B531E" w:rsidRDefault="007B531E" w:rsidP="005E0F36">
            <w:pPr>
              <w:rPr>
                <w:lang w:val="en-US"/>
              </w:rPr>
            </w:pPr>
            <w:r>
              <w:t>Od 1.1.</w:t>
            </w:r>
            <w:r>
              <w:rPr>
                <w:lang w:val="en-US"/>
              </w:rPr>
              <w:t>2014</w:t>
            </w:r>
            <w:bookmarkStart w:id="0" w:name="_GoBack"/>
            <w:bookmarkEnd w:id="0"/>
          </w:p>
        </w:tc>
      </w:tr>
    </w:tbl>
    <w:p w:rsidR="0073703C" w:rsidRDefault="0073703C" w:rsidP="008B4B24">
      <w:pPr>
        <w:pStyle w:val="PNadpis3"/>
        <w:numPr>
          <w:ilvl w:val="0"/>
          <w:numId w:val="0"/>
        </w:numPr>
        <w:ind w:left="680" w:hanging="680"/>
        <w:rPr>
          <w:lang w:val="la-Latn"/>
        </w:rPr>
      </w:pPr>
      <w:r w:rsidRPr="00B86317">
        <w:rPr>
          <w:lang w:val="la-Latn"/>
        </w:rPr>
        <w:t>Předměty pojištění,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0"/>
        <w:gridCol w:w="1631"/>
        <w:gridCol w:w="2147"/>
      </w:tblGrid>
      <w:tr w:rsidR="009A036A" w:rsidRPr="00DA652B" w:rsidTr="009A036A">
        <w:trPr>
          <w:trHeight w:val="255"/>
          <w:tblHeader/>
        </w:trPr>
        <w:tc>
          <w:tcPr>
            <w:tcW w:w="3040" w:type="pct"/>
            <w:tcBorders>
              <w:top w:val="single" w:sz="4" w:space="0" w:color="auto"/>
              <w:left w:val="nil"/>
              <w:right w:val="single" w:sz="18" w:space="0" w:color="DBDCDD"/>
            </w:tcBorders>
            <w:shd w:val="clear" w:color="auto" w:fill="283164"/>
          </w:tcPr>
          <w:p w:rsidR="009A036A" w:rsidRPr="0097602A" w:rsidRDefault="009A036A" w:rsidP="009A036A">
            <w:pPr>
              <w:pStyle w:val="TabulkaNL"/>
              <w:rPr>
                <w:sz w:val="18"/>
                <w:szCs w:val="18"/>
              </w:rPr>
            </w:pPr>
            <w:r w:rsidRPr="0097602A">
              <w:rPr>
                <w:sz w:val="18"/>
                <w:szCs w:val="18"/>
              </w:rPr>
              <w:t>Rozsah pojistného krytí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283164"/>
            <w:noWrap/>
          </w:tcPr>
          <w:p w:rsidR="009A036A" w:rsidRPr="0097602A" w:rsidRDefault="009A036A" w:rsidP="009A036A">
            <w:pPr>
              <w:pStyle w:val="TabulkaNR"/>
              <w:rPr>
                <w:sz w:val="18"/>
                <w:szCs w:val="18"/>
              </w:rPr>
            </w:pPr>
            <w:r w:rsidRPr="0097602A">
              <w:rPr>
                <w:sz w:val="18"/>
                <w:szCs w:val="18"/>
              </w:rPr>
              <w:t>Limit plnění /</w:t>
            </w:r>
            <w:r w:rsidRPr="0097602A">
              <w:rPr>
                <w:sz w:val="18"/>
                <w:szCs w:val="18"/>
              </w:rPr>
              <w:br/>
            </w:r>
            <w:proofErr w:type="spellStart"/>
            <w:r w:rsidRPr="0097602A">
              <w:rPr>
                <w:sz w:val="18"/>
                <w:szCs w:val="18"/>
              </w:rPr>
              <w:t>Sublimit</w:t>
            </w:r>
            <w:proofErr w:type="spellEnd"/>
            <w:r w:rsidRPr="0097602A">
              <w:rPr>
                <w:sz w:val="18"/>
                <w:szCs w:val="18"/>
              </w:rPr>
              <w:t xml:space="preserve"> plnění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</w:tcBorders>
            <w:shd w:val="clear" w:color="auto" w:fill="283164"/>
          </w:tcPr>
          <w:p w:rsidR="009A036A" w:rsidRPr="0097602A" w:rsidRDefault="009A036A" w:rsidP="009A036A">
            <w:pPr>
              <w:pStyle w:val="TabulkaNR"/>
              <w:rPr>
                <w:sz w:val="18"/>
                <w:szCs w:val="18"/>
              </w:rPr>
            </w:pPr>
            <w:r w:rsidRPr="0097602A">
              <w:rPr>
                <w:sz w:val="18"/>
                <w:szCs w:val="18"/>
              </w:rPr>
              <w:t>Spoluúčast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nil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63648B" w:rsidRDefault="003C1863" w:rsidP="009A036A">
            <w:pPr>
              <w:pStyle w:val="TabulkaTL"/>
            </w:pPr>
            <w:r w:rsidRPr="003C1863">
              <w:t>Obecná odpovědnost za újmu (újma na hmotné věci a nemajetková újma při ublížení na zdraví nebo při usmrcení vč. následných finančních škod a újma na životním prostředí v důsledku nenadálého selhání ochranného zařízení) vč. vlastnictví a držby nemovitostí a pronájmu nemovitosti od 3. osoby</w:t>
            </w:r>
          </w:p>
        </w:tc>
        <w:tc>
          <w:tcPr>
            <w:tcW w:w="846" w:type="pct"/>
            <w:tcBorders>
              <w:top w:val="nil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>5</w:t>
            </w:r>
            <w:r w:rsidRPr="00DA652B">
              <w:t xml:space="preserve">0 000 000 </w:t>
            </w:r>
          </w:p>
        </w:tc>
        <w:tc>
          <w:tcPr>
            <w:tcW w:w="1114" w:type="pct"/>
            <w:tcBorders>
              <w:top w:val="nil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 w:rsidRPr="00DA652B">
              <w:t xml:space="preserve">1 000 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63648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63648B">
              <w:rPr>
                <w:rFonts w:cs="Arial"/>
                <w:szCs w:val="16"/>
              </w:rPr>
              <w:t>Odpovědnost za újmu způsobenou vadným výrobkem (včetně vadně vykonané práce)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>5</w:t>
            </w:r>
            <w:r w:rsidRPr="00DA652B">
              <w:t xml:space="preserve">0 000 000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 w:rsidRPr="00DA652B">
              <w:t xml:space="preserve">1 000 </w:t>
            </w:r>
          </w:p>
        </w:tc>
      </w:tr>
      <w:tr w:rsidR="003C1863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3C1863" w:rsidRPr="0063648B" w:rsidRDefault="003C1863" w:rsidP="009A036A">
            <w:pPr>
              <w:pStyle w:val="TabulkaTL"/>
              <w:rPr>
                <w:rFonts w:cs="Arial"/>
                <w:szCs w:val="16"/>
              </w:rPr>
            </w:pPr>
            <w:r w:rsidRPr="003C1863">
              <w:rPr>
                <w:rFonts w:cs="Arial"/>
                <w:szCs w:val="16"/>
              </w:rPr>
              <w:t>Duševní útrapy osoby blízké při zvlášť závažném ublížení na zdraví nebo při usmrcení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3C1863" w:rsidRPr="00DA652B" w:rsidRDefault="003C1863" w:rsidP="009A036A">
            <w:pPr>
              <w:pStyle w:val="TabulkaTR"/>
            </w:pPr>
            <w:r>
              <w:t xml:space="preserve">50 000 000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3C1863" w:rsidRPr="00DA652B" w:rsidRDefault="003C1863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63648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63648B">
              <w:rPr>
                <w:rFonts w:cs="Arial"/>
                <w:szCs w:val="16"/>
              </w:rPr>
              <w:t>Čisté finanční škody (škody, které nevzniknou následkem újmy na zdraví nebo na věci)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3C1863" w:rsidP="009A036A">
            <w:pPr>
              <w:pStyle w:val="TabulkaTR"/>
            </w:pPr>
            <w:r>
              <w:t>2</w:t>
            </w:r>
            <w:r w:rsidR="009A036A" w:rsidRPr="00DA652B">
              <w:t xml:space="preserve">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 w:rsidRPr="00DA652B">
              <w:t xml:space="preserve">1 000 </w:t>
            </w:r>
          </w:p>
        </w:tc>
      </w:tr>
      <w:tr w:rsidR="009A036A" w:rsidRPr="00DA652B" w:rsidTr="000B753D">
        <w:trPr>
          <w:trHeight w:val="340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63648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63648B">
              <w:rPr>
                <w:rFonts w:cs="Arial"/>
                <w:szCs w:val="16"/>
              </w:rPr>
              <w:t>Věci převzaté (k opravě, úpravě)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2 000 000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340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63648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63648B">
              <w:rPr>
                <w:rFonts w:cs="Arial"/>
                <w:szCs w:val="16"/>
              </w:rPr>
              <w:t>Věci užívané (pronajaté, na leasing, kromě automobilů)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2 000 000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63648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63648B">
              <w:rPr>
                <w:rFonts w:cs="Arial"/>
              </w:rPr>
              <w:t>Regresy zdravotních pojišťoven pro zaměstnance, osoby ve výkonu veřejných funkcí, členy sboru dobrovolných hasičů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noWrap/>
            <w:vAlign w:val="center"/>
          </w:tcPr>
          <w:p w:rsidR="009A036A" w:rsidRPr="00DA652B" w:rsidRDefault="0097602A" w:rsidP="009A036A">
            <w:pPr>
              <w:pStyle w:val="TabulkaTR"/>
            </w:pPr>
            <w:r>
              <w:t>5</w:t>
            </w:r>
            <w:r w:rsidR="009A036A">
              <w:t xml:space="preserve">0 000 000 </w:t>
            </w:r>
          </w:p>
        </w:tc>
        <w:tc>
          <w:tcPr>
            <w:tcW w:w="1114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340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63648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63648B">
              <w:rPr>
                <w:rFonts w:cs="Arial"/>
              </w:rPr>
              <w:t>Regresy orgánů nemocenského pojištění</w:t>
            </w:r>
          </w:p>
        </w:tc>
        <w:tc>
          <w:tcPr>
            <w:tcW w:w="846" w:type="pct"/>
            <w:vMerge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</w:p>
        </w:tc>
        <w:tc>
          <w:tcPr>
            <w:tcW w:w="1114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</w:p>
        </w:tc>
      </w:tr>
      <w:tr w:rsidR="003C1863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3C1863" w:rsidRDefault="003C1863" w:rsidP="009A036A">
            <w:pPr>
              <w:pStyle w:val="TabulkaTL"/>
            </w:pPr>
            <w:r w:rsidRPr="003C1863">
              <w:t>Nemajetková újma spočívající v jiném zásahu do přirozených práv člověka než ublížení na zdraví nebo usmrcení (osobnostní nemajetková újma)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3C1863" w:rsidRDefault="00C476D0" w:rsidP="009A036A">
            <w:pPr>
              <w:pStyle w:val="TabulkaTR"/>
            </w:pPr>
            <w:r>
              <w:t>1 0</w:t>
            </w:r>
            <w:r w:rsidR="003C1863">
              <w:t xml:space="preserve">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3C1863" w:rsidRDefault="003C1863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rFonts w:cs="Arial"/>
                <w:szCs w:val="16"/>
              </w:rPr>
            </w:pPr>
            <w:r>
              <w:lastRenderedPageBreak/>
              <w:t>Odpovědnost z provozování</w:t>
            </w:r>
            <w:r w:rsidRPr="00DA652B">
              <w:t xml:space="preserve"> </w:t>
            </w:r>
            <w:r>
              <w:t>sportovních, kulturních, sociálních, rekreačních zařízení /akcí/ služeb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10 000 000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340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DA652B">
              <w:t>Odpovědnost za škody způsobené obecní policií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5F2969" w:rsidP="009A036A">
            <w:pPr>
              <w:pStyle w:val="TabulkaTR"/>
            </w:pPr>
            <w:r>
              <w:t>1</w:t>
            </w:r>
            <w:r w:rsidR="009A036A" w:rsidRPr="00DA652B">
              <w:t xml:space="preserve">0 000 000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283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DA652B">
              <w:rPr>
                <w:szCs w:val="19"/>
              </w:rPr>
              <w:t>Odpovědnosti za škody způsobené při výkonu veřejné moci rozhodnutím nebo nesprávným úředním postupem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5 000 000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3C1863" w:rsidRPr="00DA652B" w:rsidTr="000B753D">
        <w:trPr>
          <w:trHeight w:val="340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3C1863" w:rsidRPr="00DA652B" w:rsidRDefault="003C1863" w:rsidP="009A036A">
            <w:pPr>
              <w:pStyle w:val="TabulkaTL"/>
              <w:rPr>
                <w:szCs w:val="19"/>
              </w:rPr>
            </w:pPr>
            <w:r w:rsidRPr="003C1863">
              <w:rPr>
                <w:szCs w:val="19"/>
              </w:rPr>
              <w:t>Odpovědnost zastupitelů za škodu způsobenou městu / obci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3C1863" w:rsidRDefault="003C1863" w:rsidP="009A036A">
            <w:pPr>
              <w:pStyle w:val="TabulkaTR"/>
            </w:pPr>
            <w:r>
              <w:t xml:space="preserve">5 000 000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3C1863" w:rsidRDefault="003C1863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340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DA652B">
              <w:rPr>
                <w:szCs w:val="19"/>
              </w:rPr>
              <w:t>Odpovědnost správce komunikace a správce nemovitostí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5116D0" w:rsidRDefault="009A036A" w:rsidP="009A036A">
            <w:pPr>
              <w:pStyle w:val="TabulkaTR"/>
            </w:pPr>
            <w:r>
              <w:t xml:space="preserve">2 000 000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340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DA652B">
              <w:rPr>
                <w:szCs w:val="19"/>
              </w:rPr>
              <w:t>Odpovědnost poskytovatele sociální péče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340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3C1863" w:rsidP="009A036A">
            <w:pPr>
              <w:pStyle w:val="TabulkaTL"/>
              <w:rPr>
                <w:rFonts w:cs="Arial"/>
                <w:szCs w:val="16"/>
              </w:rPr>
            </w:pPr>
            <w:r w:rsidRPr="003C1863">
              <w:rPr>
                <w:rFonts w:cs="Arial"/>
                <w:szCs w:val="16"/>
              </w:rPr>
              <w:t>Pojištění odpovědnosti za újmu / škodu se v souladu se zákonem č. 111/2006 Sb. o pomoci v hmotné nouzi (veřejná služba), ve znění pozdějších předpisů (vztahuje se na odpovědnost obce za újmu / škodu na majetku nebo na zdraví, kterou osoba vykonávající veřejnou službu neúmyslně způsobí nebo jí bude způsobena.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DA652B">
              <w:rPr>
                <w:rFonts w:cs="Arial"/>
                <w:szCs w:val="16"/>
              </w:rPr>
              <w:t>Odpovědnost obecního hasičského sboru / odpovědnost dobrovolného hasičského sboru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5F2969" w:rsidP="005F2969">
            <w:pPr>
              <w:pStyle w:val="TabulkaTR"/>
            </w:pPr>
            <w:r>
              <w:t>3</w:t>
            </w:r>
            <w:r w:rsidR="009A036A">
              <w:t xml:space="preserve">0 000 000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</w:pPr>
            <w:r w:rsidRPr="00DA652B">
              <w:rPr>
                <w:rFonts w:cs="Arial"/>
                <w:szCs w:val="16"/>
              </w:rPr>
              <w:t>Škody na životním prostředí (vzniklé</w:t>
            </w:r>
            <w:r w:rsidRPr="00DA652B">
              <w:rPr>
                <w:rFonts w:cs="Arial"/>
              </w:rPr>
              <w:t xml:space="preserve"> jinak než v důsledku nenadálého selhání ochranného zařízení)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5116D0" w:rsidRDefault="00C476D0" w:rsidP="009A036A">
            <w:pPr>
              <w:pStyle w:val="TabulkaTR"/>
            </w:pPr>
            <w:r>
              <w:t>1 0</w:t>
            </w:r>
            <w:r w:rsidR="009A036A" w:rsidRPr="005116D0">
              <w:t xml:space="preserve">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340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rFonts w:cs="Arial"/>
                <w:szCs w:val="16"/>
              </w:rPr>
            </w:pPr>
            <w:r w:rsidRPr="00DA652B">
              <w:rPr>
                <w:rFonts w:cs="Arial"/>
                <w:szCs w:val="16"/>
              </w:rPr>
              <w:t>Křížová odpovědnost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EE31CA" w:rsidP="00EE31CA">
            <w:pPr>
              <w:pStyle w:val="TabulkaTL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Odpovědnost za v</w:t>
            </w:r>
            <w:r w:rsidR="009A036A" w:rsidRPr="00DA652B">
              <w:rPr>
                <w:rFonts w:cs="Arial"/>
                <w:szCs w:val="16"/>
              </w:rPr>
              <w:t>ěci zaměstnanců</w:t>
            </w:r>
            <w:r w:rsidR="009A036A">
              <w:rPr>
                <w:rFonts w:cs="Arial"/>
                <w:szCs w:val="16"/>
              </w:rPr>
              <w:t>,</w:t>
            </w:r>
            <w:r w:rsidR="009A036A">
              <w:rPr>
                <w:rFonts w:cs="Arial"/>
              </w:rPr>
              <w:t xml:space="preserve"> osob ve výkonu veřejných funkcí, členů sboru dobrovolných hasičů, včetně </w:t>
            </w:r>
            <w:r w:rsidR="009A036A">
              <w:rPr>
                <w:szCs w:val="19"/>
              </w:rPr>
              <w:t>mobilních telefonů, notebooků, ostatních elektronických zařízení a jízdních kol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C476D0" w:rsidP="009A036A">
            <w:pPr>
              <w:pStyle w:val="TabulkaTR"/>
            </w:pPr>
            <w:r>
              <w:t>1 0</w:t>
            </w:r>
            <w:r w:rsidR="009A036A">
              <w:t xml:space="preserve">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>0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szCs w:val="19"/>
              </w:rPr>
            </w:pPr>
            <w:r>
              <w:rPr>
                <w:szCs w:val="19"/>
              </w:rPr>
              <w:t xml:space="preserve">Odpovědnost za věci zaměstnanců městské policie Karviná </w:t>
            </w:r>
            <w:r w:rsidRPr="007261D6">
              <w:rPr>
                <w:rFonts w:cs="Arial"/>
                <w:szCs w:val="16"/>
              </w:rPr>
              <w:t>při plnění pracovních úkolů nebo v přímé souvislosti s </w:t>
            </w:r>
            <w:proofErr w:type="gramStart"/>
            <w:r w:rsidRPr="007261D6">
              <w:rPr>
                <w:rFonts w:cs="Arial"/>
                <w:szCs w:val="16"/>
              </w:rPr>
              <w:t xml:space="preserve">nimi </w:t>
            </w:r>
            <w:r>
              <w:rPr>
                <w:szCs w:val="19"/>
              </w:rPr>
              <w:t>- psi</w:t>
            </w:r>
            <w:proofErr w:type="gramEnd"/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Default="00C476D0" w:rsidP="009A036A">
            <w:pPr>
              <w:pStyle w:val="TabulkaTR"/>
            </w:pPr>
            <w:r>
              <w:t>5</w:t>
            </w:r>
            <w:r w:rsidR="009A036A">
              <w:t xml:space="preserve">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szCs w:val="19"/>
              </w:rPr>
            </w:pPr>
            <w:r w:rsidRPr="00DA652B">
              <w:rPr>
                <w:szCs w:val="19"/>
              </w:rPr>
              <w:t>Odpovědnost v souvislosti s rozšířením salmonely a jiných přenosných chorob v souvislosti s mikrobiologickou kontaminací výrobku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1 000 000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Pr="00DA652B" w:rsidRDefault="009A036A" w:rsidP="009A036A">
            <w:pPr>
              <w:pStyle w:val="TabulkaTR"/>
            </w:pPr>
            <w:r>
              <w:t xml:space="preserve">1 000 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Pr="00DA652B" w:rsidRDefault="009A036A" w:rsidP="009A036A">
            <w:pPr>
              <w:pStyle w:val="TabulkaTL"/>
              <w:rPr>
                <w:szCs w:val="19"/>
              </w:rPr>
            </w:pPr>
            <w:r>
              <w:rPr>
                <w:szCs w:val="19"/>
              </w:rPr>
              <w:t>Odpovědnost provozovatele školy a školského zařízení, včetně pořádání školských akcí a výletů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Default="009A036A" w:rsidP="009A036A">
            <w:pPr>
              <w:pStyle w:val="TabulkaTR"/>
            </w:pPr>
            <w:r>
              <w:t xml:space="preserve">50 000 000 </w:t>
            </w:r>
          </w:p>
        </w:tc>
        <w:tc>
          <w:tcPr>
            <w:tcW w:w="1114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:rsidR="009A036A" w:rsidRDefault="009A036A" w:rsidP="009A036A">
            <w:pPr>
              <w:pStyle w:val="TabulkaTR"/>
            </w:pPr>
            <w:r>
              <w:t>Úraz žáků = 0</w:t>
            </w:r>
            <w:r>
              <w:br/>
              <w:t>krádež věcí = 0</w:t>
            </w:r>
            <w:r>
              <w:br/>
              <w:t>odp. žáka, studenta = 500</w:t>
            </w: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Default="009A036A" w:rsidP="009A036A">
            <w:pPr>
              <w:pStyle w:val="TabulkaTL"/>
              <w:rPr>
                <w:szCs w:val="19"/>
              </w:rPr>
            </w:pPr>
            <w:r>
              <w:rPr>
                <w:szCs w:val="19"/>
              </w:rPr>
              <w:t>Odpovědnost školského zařízení za krádež věcí žáků, studentů, učňů v šatnách, včetně finanční hotovosti, mobilních telefonů, oděvů, obuvi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Default="009A036A" w:rsidP="009A036A">
            <w:pPr>
              <w:pStyle w:val="TabulkaTR"/>
            </w:pPr>
            <w:r>
              <w:t xml:space="preserve">500 000 </w:t>
            </w:r>
          </w:p>
        </w:tc>
        <w:tc>
          <w:tcPr>
            <w:tcW w:w="1114" w:type="pct"/>
            <w:vMerge/>
            <w:tcBorders>
              <w:left w:val="single" w:sz="18" w:space="0" w:color="DBDCDD"/>
            </w:tcBorders>
            <w:vAlign w:val="center"/>
          </w:tcPr>
          <w:p w:rsidR="009A036A" w:rsidRDefault="009A036A" w:rsidP="009A036A">
            <w:pPr>
              <w:pStyle w:val="TabulkaTR"/>
            </w:pPr>
          </w:p>
        </w:tc>
      </w:tr>
      <w:tr w:rsidR="009A036A" w:rsidRPr="00DA652B" w:rsidTr="000B753D">
        <w:trPr>
          <w:trHeight w:val="255"/>
        </w:trPr>
        <w:tc>
          <w:tcPr>
            <w:tcW w:w="3040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DBDCDD"/>
            </w:tcBorders>
            <w:vAlign w:val="center"/>
          </w:tcPr>
          <w:p w:rsidR="009A036A" w:rsidRDefault="009A036A" w:rsidP="009A036A">
            <w:pPr>
              <w:pStyle w:val="TabulkaTL"/>
              <w:rPr>
                <w:szCs w:val="19"/>
              </w:rPr>
            </w:pPr>
            <w:r>
              <w:rPr>
                <w:szCs w:val="19"/>
              </w:rPr>
              <w:t>Odpovědnost žáka, studenta, učně za škodu vůči třetím osobám, včetně školskému zařízení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noWrap/>
            <w:vAlign w:val="center"/>
          </w:tcPr>
          <w:p w:rsidR="009A036A" w:rsidRDefault="009A036A" w:rsidP="009A036A">
            <w:pPr>
              <w:pStyle w:val="TabulkaTR"/>
            </w:pPr>
            <w:r>
              <w:t xml:space="preserve">500 000 </w:t>
            </w:r>
          </w:p>
        </w:tc>
        <w:tc>
          <w:tcPr>
            <w:tcW w:w="1114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9A036A" w:rsidRDefault="009A036A" w:rsidP="009A036A">
            <w:pPr>
              <w:pStyle w:val="TabulkaTR"/>
            </w:pPr>
          </w:p>
        </w:tc>
      </w:tr>
    </w:tbl>
    <w:p w:rsidR="007261D6" w:rsidRPr="00012612" w:rsidRDefault="007261D6" w:rsidP="007261D6">
      <w:pPr>
        <w:pStyle w:val="Zkladntextodsazen3"/>
        <w:spacing w:after="0" w:line="320" w:lineRule="atLeast"/>
        <w:ind w:left="0"/>
        <w:rPr>
          <w:rFonts w:ascii="Arial" w:hAnsi="Arial" w:cs="Arial"/>
          <w:b/>
          <w:sz w:val="16"/>
          <w:szCs w:val="16"/>
        </w:rPr>
      </w:pPr>
      <w:r w:rsidRPr="00012612">
        <w:rPr>
          <w:rFonts w:ascii="Arial" w:hAnsi="Arial" w:cs="Arial"/>
          <w:b/>
          <w:sz w:val="16"/>
          <w:szCs w:val="16"/>
        </w:rPr>
        <w:t xml:space="preserve">Pozn.: </w:t>
      </w:r>
    </w:p>
    <w:p w:rsidR="007261D6" w:rsidRPr="007261D6" w:rsidRDefault="007261D6" w:rsidP="007261D6">
      <w:pPr>
        <w:pStyle w:val="Zkladntextodsazen3"/>
        <w:spacing w:after="0" w:line="260" w:lineRule="atLeast"/>
        <w:ind w:left="0"/>
        <w:rPr>
          <w:rFonts w:ascii="Arial" w:hAnsi="Arial" w:cs="Arial"/>
          <w:sz w:val="16"/>
          <w:szCs w:val="16"/>
        </w:rPr>
      </w:pPr>
      <w:r w:rsidRPr="007261D6">
        <w:rPr>
          <w:rFonts w:ascii="Arial" w:hAnsi="Arial" w:cs="Arial"/>
          <w:sz w:val="16"/>
          <w:szCs w:val="16"/>
          <w:u w:val="single"/>
        </w:rPr>
        <w:t xml:space="preserve">Odpovědnost za věci zaměstnanců městské policie Karviná při plnění pracovních úkolů nebo v přímé souvislosti s nimi </w:t>
      </w:r>
      <w:r>
        <w:rPr>
          <w:rFonts w:ascii="Arial" w:hAnsi="Arial" w:cs="Arial"/>
          <w:sz w:val="16"/>
          <w:szCs w:val="16"/>
          <w:u w:val="single"/>
        </w:rPr>
        <w:t>–</w:t>
      </w:r>
      <w:r w:rsidRPr="007261D6">
        <w:rPr>
          <w:rFonts w:ascii="Arial" w:hAnsi="Arial" w:cs="Arial"/>
          <w:sz w:val="16"/>
          <w:szCs w:val="16"/>
          <w:u w:val="single"/>
        </w:rPr>
        <w:t xml:space="preserve"> psi</w:t>
      </w:r>
      <w:r>
        <w:rPr>
          <w:rFonts w:ascii="Arial" w:hAnsi="Arial" w:cs="Arial"/>
          <w:sz w:val="16"/>
          <w:szCs w:val="16"/>
          <w:u w:val="single"/>
        </w:rPr>
        <w:t>:</w:t>
      </w:r>
      <w:r w:rsidRPr="007261D6">
        <w:rPr>
          <w:rFonts w:ascii="Arial" w:hAnsi="Arial" w:cs="Arial"/>
          <w:sz w:val="16"/>
          <w:szCs w:val="16"/>
          <w:u w:val="single"/>
        </w:rPr>
        <w:t xml:space="preserve"> </w:t>
      </w:r>
      <w:r w:rsidRPr="007261D6">
        <w:rPr>
          <w:rFonts w:ascii="Arial" w:hAnsi="Arial" w:cs="Arial"/>
          <w:sz w:val="16"/>
          <w:szCs w:val="16"/>
        </w:rPr>
        <w:t xml:space="preserve">Újmou na věci se v tomto případě rozumí újma vzniklá na psovi </w:t>
      </w:r>
      <w:r w:rsidR="000420C4">
        <w:rPr>
          <w:rFonts w:ascii="Arial" w:hAnsi="Arial" w:cs="Arial"/>
          <w:sz w:val="16"/>
          <w:szCs w:val="16"/>
        </w:rPr>
        <w:t xml:space="preserve">ve vlastnictví zaměstnance městské policie Karviná </w:t>
      </w:r>
      <w:r w:rsidRPr="007261D6">
        <w:rPr>
          <w:rFonts w:ascii="Arial" w:hAnsi="Arial" w:cs="Arial"/>
          <w:sz w:val="16"/>
          <w:szCs w:val="16"/>
        </w:rPr>
        <w:t>(např. zastřelení psa při výkonu služby, uhynutí nebo utracení pojištěného psa z důvodu nákazy, získané nemoci, úrazu, operace, akutní otravy nebo živelní události).</w:t>
      </w:r>
    </w:p>
    <w:p w:rsidR="0073703C" w:rsidRPr="007261D6" w:rsidRDefault="007261D6" w:rsidP="007261D6">
      <w:pPr>
        <w:pStyle w:val="Normalni8"/>
        <w:spacing w:line="260" w:lineRule="atLeast"/>
        <w:rPr>
          <w:szCs w:val="16"/>
        </w:rPr>
      </w:pPr>
      <w:r w:rsidRPr="007261D6">
        <w:rPr>
          <w:rFonts w:cs="Arial"/>
          <w:szCs w:val="16"/>
        </w:rPr>
        <w:t>Pojištění zahrnuje rovněž náhradu nákladů na léčebné výlohy vynaložené ve prospěch výše uvedené věci zaměstnance.</w:t>
      </w:r>
    </w:p>
    <w:p w:rsidR="00211E42" w:rsidRDefault="00211E42" w:rsidP="00211E42">
      <w:pPr>
        <w:pStyle w:val="PNadpis3"/>
        <w:numPr>
          <w:ilvl w:val="0"/>
          <w:numId w:val="0"/>
        </w:numPr>
        <w:ind w:left="680" w:hanging="680"/>
      </w:pPr>
      <w:r>
        <w:rPr>
          <w:lang w:val="la-Latn"/>
        </w:rPr>
        <w:t>Územní rozsah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819"/>
        <w:gridCol w:w="4819"/>
      </w:tblGrid>
      <w:tr w:rsidR="00211E42" w:rsidRPr="00CC51A0" w:rsidTr="002B04CA">
        <w:trPr>
          <w:trHeight w:val="255"/>
        </w:trPr>
        <w:tc>
          <w:tcPr>
            <w:tcW w:w="2500" w:type="pct"/>
            <w:tcBorders>
              <w:right w:val="single" w:sz="18" w:space="0" w:color="DBDCDD"/>
            </w:tcBorders>
            <w:shd w:val="clear" w:color="auto" w:fill="283164"/>
          </w:tcPr>
          <w:p w:rsidR="00211E42" w:rsidRPr="00E972A4" w:rsidRDefault="00211E42" w:rsidP="002B04CA">
            <w:pPr>
              <w:pStyle w:val="TabulkaNL"/>
            </w:pPr>
            <w:r w:rsidRPr="00E972A4">
              <w:t>Druh pojištění</w:t>
            </w:r>
          </w:p>
        </w:tc>
        <w:tc>
          <w:tcPr>
            <w:tcW w:w="2500" w:type="pct"/>
            <w:tcBorders>
              <w:left w:val="single" w:sz="18" w:space="0" w:color="DBDCDD"/>
            </w:tcBorders>
            <w:shd w:val="clear" w:color="auto" w:fill="283164"/>
          </w:tcPr>
          <w:p w:rsidR="00211E42" w:rsidRPr="00E972A4" w:rsidRDefault="00211E42" w:rsidP="002B04CA">
            <w:pPr>
              <w:pStyle w:val="TabulkaNL"/>
            </w:pPr>
            <w:r w:rsidRPr="00E972A4">
              <w:t>Územní rozsah</w:t>
            </w:r>
          </w:p>
        </w:tc>
      </w:tr>
      <w:tr w:rsidR="0097602A" w:rsidRPr="00CC51A0" w:rsidTr="0097602A">
        <w:trPr>
          <w:trHeight w:val="511"/>
        </w:trPr>
        <w:tc>
          <w:tcPr>
            <w:tcW w:w="2500" w:type="pc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97602A" w:rsidRPr="00451042" w:rsidRDefault="0097602A" w:rsidP="0097602A">
            <w:pPr>
              <w:pStyle w:val="TabulkaTL"/>
              <w:tabs>
                <w:tab w:val="center" w:pos="4536"/>
                <w:tab w:val="right" w:pos="9072"/>
              </w:tabs>
            </w:pPr>
            <w:r w:rsidRPr="00733135">
              <w:t>Obecná odpovědnost za újmu (újma na majetku a na zdraví třetích osob v</w:t>
            </w:r>
            <w:r>
              <w:t>č. následných finančních škod)</w:t>
            </w:r>
          </w:p>
        </w:tc>
        <w:tc>
          <w:tcPr>
            <w:tcW w:w="2500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97602A" w:rsidRDefault="0097602A" w:rsidP="0097602A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E21EE">
              <w:fldChar w:fldCharType="separate"/>
            </w:r>
            <w:r>
              <w:fldChar w:fldCharType="end"/>
            </w:r>
            <w:r w:rsidRPr="001F72B9">
              <w:t xml:space="preserve"> ČR </w:t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E21EE">
              <w:fldChar w:fldCharType="separate"/>
            </w:r>
            <w:r>
              <w:fldChar w:fldCharType="end"/>
            </w:r>
            <w:r w:rsidRPr="001F72B9">
              <w:t xml:space="preserve"> Evropa</w:t>
            </w:r>
            <w:r>
              <w:t xml:space="preserve">  </w:t>
            </w:r>
            <w:r w:rsidRPr="001F72B9">
              <w:t xml:space="preserve"> </w:t>
            </w:r>
            <w:r w:rsidRPr="001F72B9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72B9">
              <w:instrText xml:space="preserve"> FORMCHECKBOX </w:instrText>
            </w:r>
            <w:r w:rsidR="004E21EE">
              <w:fldChar w:fldCharType="separate"/>
            </w:r>
            <w:r w:rsidRPr="001F72B9">
              <w:fldChar w:fldCharType="end"/>
            </w:r>
            <w:r w:rsidRPr="001F72B9">
              <w:t xml:space="preserve"> Celý svět, vč. USA a Kanady </w:t>
            </w:r>
            <w:r w:rsidRPr="001F72B9">
              <w:br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E21EE">
              <w:fldChar w:fldCharType="separate"/>
            </w:r>
            <w:r>
              <w:fldChar w:fldCharType="end"/>
            </w:r>
            <w:r w:rsidRPr="001F72B9">
              <w:t xml:space="preserve"> Celý svět, vyjma USA a Kanady </w:t>
            </w:r>
            <w:r>
              <w:t xml:space="preserve">  </w:t>
            </w:r>
            <w:r w:rsidRPr="001F72B9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72B9">
              <w:instrText xml:space="preserve"> FORMCHECKBOX </w:instrText>
            </w:r>
            <w:r w:rsidR="004E21EE">
              <w:fldChar w:fldCharType="separate"/>
            </w:r>
            <w:r w:rsidRPr="001F72B9">
              <w:fldChar w:fldCharType="end"/>
            </w:r>
            <w:r w:rsidRPr="001F72B9">
              <w:t xml:space="preserve"> Jiné: </w:t>
            </w:r>
            <w:r w:rsidRPr="00C550A3">
              <w:t>doplnit</w:t>
            </w:r>
          </w:p>
        </w:tc>
      </w:tr>
      <w:tr w:rsidR="0097602A" w:rsidRPr="00CC51A0" w:rsidTr="0097602A">
        <w:trPr>
          <w:trHeight w:val="509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97602A" w:rsidRPr="00733135" w:rsidRDefault="0097602A" w:rsidP="0097602A">
            <w:pPr>
              <w:pStyle w:val="TabulkaTL"/>
              <w:rPr>
                <w:rFonts w:cs="Arial"/>
                <w:szCs w:val="16"/>
              </w:rPr>
            </w:pPr>
            <w:r w:rsidRPr="00733135">
              <w:rPr>
                <w:rFonts w:cs="Arial"/>
                <w:szCs w:val="16"/>
              </w:rPr>
              <w:t>Odpovědnost za újmu způsobenou vadným výrobkem (včetně vadně vykonané práce)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97602A" w:rsidRDefault="0097602A" w:rsidP="0097602A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E21EE">
              <w:fldChar w:fldCharType="separate"/>
            </w:r>
            <w:r>
              <w:fldChar w:fldCharType="end"/>
            </w:r>
            <w:r w:rsidRPr="001F72B9">
              <w:t xml:space="preserve"> ČR </w:t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E21EE">
              <w:fldChar w:fldCharType="separate"/>
            </w:r>
            <w:r>
              <w:fldChar w:fldCharType="end"/>
            </w:r>
            <w:r w:rsidRPr="001F72B9">
              <w:t xml:space="preserve"> Evropa</w:t>
            </w:r>
            <w:r>
              <w:t xml:space="preserve">  </w:t>
            </w:r>
            <w:r w:rsidRPr="001F72B9">
              <w:t xml:space="preserve"> </w:t>
            </w:r>
            <w:r w:rsidRPr="001F72B9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72B9">
              <w:instrText xml:space="preserve"> FORMCHECKBOX </w:instrText>
            </w:r>
            <w:r w:rsidR="004E21EE">
              <w:fldChar w:fldCharType="separate"/>
            </w:r>
            <w:r w:rsidRPr="001F72B9">
              <w:fldChar w:fldCharType="end"/>
            </w:r>
            <w:r w:rsidRPr="001F72B9">
              <w:t xml:space="preserve"> Celý svět, vč. USA a Kanady </w:t>
            </w:r>
            <w:r w:rsidRPr="001F72B9">
              <w:br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E21EE">
              <w:fldChar w:fldCharType="separate"/>
            </w:r>
            <w:r>
              <w:fldChar w:fldCharType="end"/>
            </w:r>
            <w:r w:rsidRPr="001F72B9">
              <w:t xml:space="preserve"> Celý svět, vyjma USA a Kanady </w:t>
            </w:r>
            <w:r>
              <w:t xml:space="preserve">  </w:t>
            </w:r>
            <w:r w:rsidRPr="001F72B9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72B9">
              <w:instrText xml:space="preserve"> FORMCHECKBOX </w:instrText>
            </w:r>
            <w:r w:rsidR="004E21EE">
              <w:fldChar w:fldCharType="separate"/>
            </w:r>
            <w:r w:rsidRPr="001F72B9">
              <w:fldChar w:fldCharType="end"/>
            </w:r>
            <w:r w:rsidRPr="001F72B9">
              <w:t xml:space="preserve"> Jiné: </w:t>
            </w:r>
            <w:r w:rsidRPr="00C550A3">
              <w:t>doplnit</w:t>
            </w:r>
          </w:p>
        </w:tc>
      </w:tr>
      <w:tr w:rsidR="000B753D" w:rsidRPr="00CC51A0" w:rsidTr="0097602A">
        <w:trPr>
          <w:trHeight w:val="509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0B753D" w:rsidRPr="00DA652B" w:rsidRDefault="000B753D" w:rsidP="007261D6">
            <w:pPr>
              <w:pStyle w:val="TabulkaTL"/>
              <w:rPr>
                <w:rFonts w:cs="Arial"/>
                <w:szCs w:val="16"/>
              </w:rPr>
            </w:pPr>
            <w:r w:rsidRPr="00DA652B">
              <w:rPr>
                <w:rFonts w:cs="Arial"/>
                <w:szCs w:val="16"/>
              </w:rPr>
              <w:t>Čisté finanční škody (škod</w:t>
            </w:r>
            <w:r>
              <w:rPr>
                <w:rFonts w:cs="Arial"/>
                <w:szCs w:val="16"/>
              </w:rPr>
              <w:t>y,</w:t>
            </w:r>
            <w:r w:rsidRPr="00DA652B">
              <w:rPr>
                <w:rFonts w:cs="Arial"/>
                <w:szCs w:val="16"/>
              </w:rPr>
              <w:t xml:space="preserve"> které nevzniknou následkem </w:t>
            </w:r>
            <w:r>
              <w:rPr>
                <w:rFonts w:cs="Arial"/>
                <w:szCs w:val="16"/>
              </w:rPr>
              <w:t>újm</w:t>
            </w:r>
            <w:r w:rsidRPr="00DA652B">
              <w:rPr>
                <w:rFonts w:cs="Arial"/>
                <w:szCs w:val="16"/>
              </w:rPr>
              <w:t>y na zdraví nebo na věci)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0B753D" w:rsidRPr="008B4B24" w:rsidRDefault="004070C5" w:rsidP="0097602A">
            <w:pPr>
              <w:pStyle w:val="TabulkaTL"/>
            </w:pPr>
            <w:r w:rsidRPr="008B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B753D"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="000B753D" w:rsidRPr="008B4B24">
              <w:t xml:space="preserve"> ČR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53D"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="000B753D" w:rsidRPr="008B4B24">
              <w:t xml:space="preserve"> Evropa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53D"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="000B753D" w:rsidRPr="008B4B24">
              <w:t xml:space="preserve"> Celý svět, vč. USA a Kanady </w:t>
            </w:r>
            <w:r w:rsidR="000B753D" w:rsidRPr="008B4B24">
              <w:br/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53D"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="000B753D" w:rsidRPr="008B4B24">
              <w:t xml:space="preserve"> Celý svět, vyjma USA a Kanady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53D"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="000B753D" w:rsidRPr="008B4B24">
              <w:t xml:space="preserve"> Jiné: doplnit</w:t>
            </w:r>
          </w:p>
        </w:tc>
      </w:tr>
      <w:tr w:rsidR="00211E42" w:rsidRPr="00CC51A0" w:rsidTr="0097602A">
        <w:trPr>
          <w:trHeight w:val="509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211E42" w:rsidRPr="00217E89" w:rsidRDefault="00211E42" w:rsidP="000B753D">
            <w:pPr>
              <w:pStyle w:val="TabulkaTL"/>
              <w:rPr>
                <w:rFonts w:cs="Arial"/>
                <w:szCs w:val="16"/>
              </w:rPr>
            </w:pPr>
            <w:r w:rsidRPr="00217E89">
              <w:rPr>
                <w:rFonts w:cs="Arial"/>
                <w:szCs w:val="16"/>
              </w:rPr>
              <w:t xml:space="preserve">Odpovědnost za </w:t>
            </w:r>
            <w:r w:rsidR="000B753D">
              <w:rPr>
                <w:rFonts w:cs="Arial"/>
                <w:szCs w:val="16"/>
              </w:rPr>
              <w:t>újmu</w:t>
            </w:r>
            <w:r w:rsidRPr="00217E89">
              <w:rPr>
                <w:rFonts w:cs="Arial"/>
                <w:szCs w:val="16"/>
              </w:rPr>
              <w:t xml:space="preserve"> na životě, zdraví a věcech žáků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211E42" w:rsidRDefault="004070C5" w:rsidP="0097602A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1E42">
              <w:instrText xml:space="preserve"> FORMCHECKBOX </w:instrText>
            </w:r>
            <w:r w:rsidR="004E21EE">
              <w:fldChar w:fldCharType="separate"/>
            </w:r>
            <w:r>
              <w:fldChar w:fldCharType="end"/>
            </w:r>
            <w:r w:rsidR="00211E42" w:rsidRPr="001F72B9">
              <w:t xml:space="preserve"> ČR </w:t>
            </w:r>
            <w:r w:rsidR="00211E42"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11E42">
              <w:instrText xml:space="preserve"> FORMCHECKBOX </w:instrText>
            </w:r>
            <w:r w:rsidR="004E21EE">
              <w:fldChar w:fldCharType="separate"/>
            </w:r>
            <w:r>
              <w:fldChar w:fldCharType="end"/>
            </w:r>
            <w:r w:rsidR="00211E42" w:rsidRPr="001F72B9">
              <w:t xml:space="preserve"> Evropa</w:t>
            </w:r>
            <w:r w:rsidR="00211E42">
              <w:t xml:space="preserve">  </w:t>
            </w:r>
            <w:r w:rsidR="00211E42" w:rsidRPr="001F72B9">
              <w:t xml:space="preserve"> </w:t>
            </w:r>
            <w:r w:rsidRPr="001F72B9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1E42" w:rsidRPr="001F72B9">
              <w:instrText xml:space="preserve"> FORMCHECKBOX </w:instrText>
            </w:r>
            <w:r w:rsidR="004E21EE">
              <w:fldChar w:fldCharType="separate"/>
            </w:r>
            <w:r w:rsidRPr="001F72B9">
              <w:fldChar w:fldCharType="end"/>
            </w:r>
            <w:r w:rsidR="00211E42" w:rsidRPr="001F72B9">
              <w:t xml:space="preserve"> Celý svět, vč. USA a Kanady </w:t>
            </w:r>
            <w:r w:rsidR="00211E42" w:rsidRPr="001F72B9">
              <w:br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1E42">
              <w:instrText xml:space="preserve"> FORMCHECKBOX </w:instrText>
            </w:r>
            <w:r w:rsidR="004E21EE">
              <w:fldChar w:fldCharType="separate"/>
            </w:r>
            <w:r>
              <w:fldChar w:fldCharType="end"/>
            </w:r>
            <w:r w:rsidR="00211E42" w:rsidRPr="001F72B9">
              <w:t xml:space="preserve"> Celý svět, vyjma USA a Kanady </w:t>
            </w:r>
            <w:r w:rsidR="00211E42">
              <w:t xml:space="preserve">  </w:t>
            </w:r>
            <w:r w:rsidRPr="001F72B9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1E42" w:rsidRPr="001F72B9">
              <w:instrText xml:space="preserve"> FORMCHECKBOX </w:instrText>
            </w:r>
            <w:r w:rsidR="004E21EE">
              <w:fldChar w:fldCharType="separate"/>
            </w:r>
            <w:r w:rsidRPr="001F72B9">
              <w:fldChar w:fldCharType="end"/>
            </w:r>
            <w:r w:rsidR="00211E42" w:rsidRPr="001F72B9">
              <w:t xml:space="preserve"> Jiné: </w:t>
            </w:r>
            <w:r w:rsidR="00211E42" w:rsidRPr="00C550A3">
              <w:t>doplnit</w:t>
            </w:r>
          </w:p>
        </w:tc>
      </w:tr>
      <w:tr w:rsidR="003C1863" w:rsidRPr="00CC51A0" w:rsidTr="0097602A">
        <w:trPr>
          <w:trHeight w:val="509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3C1863" w:rsidRPr="00E972A4" w:rsidRDefault="003C1863" w:rsidP="003C1863">
            <w:pPr>
              <w:pStyle w:val="TabulkaTL"/>
            </w:pPr>
            <w:r w:rsidRPr="005A27A8">
              <w:t>Ostatní připojištění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3C1863" w:rsidRPr="008B4B24" w:rsidRDefault="003C1863" w:rsidP="003C1863">
            <w:pPr>
              <w:pStyle w:val="TabulkaTL"/>
            </w:pPr>
            <w:r w:rsidRPr="008B4B2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Pr="008B4B24">
              <w:t xml:space="preserve"> ČR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Pr="008B4B24">
              <w:t xml:space="preserve"> Evropa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Pr="008B4B24">
              <w:t xml:space="preserve"> Celý svět, vč. USA a Kanady </w:t>
            </w:r>
            <w:r w:rsidRPr="008B4B24">
              <w:br/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Pr="008B4B24">
              <w:t xml:space="preserve"> Celý svět, vyjma USA a Kanady   </w:t>
            </w:r>
            <w:r w:rsidRPr="008B4B2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B24">
              <w:instrText xml:space="preserve"> FORMCHECKBOX </w:instrText>
            </w:r>
            <w:r w:rsidR="004E21EE">
              <w:fldChar w:fldCharType="separate"/>
            </w:r>
            <w:r w:rsidRPr="008B4B24">
              <w:fldChar w:fldCharType="end"/>
            </w:r>
            <w:r w:rsidRPr="008B4B24">
              <w:t xml:space="preserve"> Jiné: doplnit</w:t>
            </w:r>
          </w:p>
        </w:tc>
      </w:tr>
    </w:tbl>
    <w:p w:rsidR="0073703C" w:rsidRPr="00211E42" w:rsidRDefault="0073703C" w:rsidP="00211E42">
      <w:pPr>
        <w:pStyle w:val="PNadpis3"/>
        <w:numPr>
          <w:ilvl w:val="0"/>
          <w:numId w:val="0"/>
        </w:numPr>
        <w:spacing w:before="0"/>
        <w:rPr>
          <w:b w:val="0"/>
          <w:sz w:val="16"/>
          <w:szCs w:val="16"/>
        </w:rPr>
      </w:pPr>
    </w:p>
    <w:sectPr w:rsidR="0073703C" w:rsidRPr="00211E42" w:rsidSect="009A036A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1D6" w:rsidRDefault="007261D6" w:rsidP="004F5014">
      <w:pPr>
        <w:spacing w:line="240" w:lineRule="auto"/>
      </w:pPr>
      <w:r>
        <w:separator/>
      </w:r>
    </w:p>
  </w:endnote>
  <w:endnote w:type="continuationSeparator" w:id="0">
    <w:p w:rsidR="007261D6" w:rsidRDefault="007261D6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29786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7261D6" w:rsidRPr="00DF4ED5" w:rsidRDefault="007261D6" w:rsidP="009A036A">
            <w:pPr>
              <w:pStyle w:val="Zpat"/>
              <w:pBdr>
                <w:top w:val="single" w:sz="4" w:space="1" w:color="auto"/>
              </w:pBdr>
              <w:jc w:val="center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476D0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476D0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1D6" w:rsidRDefault="007261D6" w:rsidP="004F5014">
      <w:pPr>
        <w:spacing w:line="240" w:lineRule="auto"/>
      </w:pPr>
      <w:r>
        <w:separator/>
      </w:r>
    </w:p>
  </w:footnote>
  <w:footnote w:type="continuationSeparator" w:id="0">
    <w:p w:rsidR="007261D6" w:rsidRDefault="007261D6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1D6" w:rsidRDefault="007261D6" w:rsidP="004F5014">
    <w:pPr>
      <w:pStyle w:val="Zhlav"/>
      <w:jc w:val="right"/>
      <w:rPr>
        <w:sz w:val="20"/>
      </w:rPr>
    </w:pPr>
    <w:r w:rsidRPr="009A036A">
      <w:rPr>
        <w:sz w:val="20"/>
      </w:rPr>
      <w:t>Příloha č.6</w:t>
    </w:r>
  </w:p>
  <w:p w:rsidR="009A036A" w:rsidRPr="009A036A" w:rsidRDefault="009A036A" w:rsidP="009A036A">
    <w:pPr>
      <w:pStyle w:val="Zhlav"/>
      <w:pBdr>
        <w:bottom w:val="single" w:sz="4" w:space="1" w:color="auto"/>
      </w:pBdr>
      <w:jc w:val="right"/>
      <w:rPr>
        <w:sz w:val="20"/>
      </w:rPr>
    </w:pPr>
    <w:r>
      <w:rPr>
        <w:sz w:val="20"/>
      </w:rPr>
      <w:t>Pojištění odpovědnosti za újmu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6B636D"/>
    <w:multiLevelType w:val="hybridMultilevel"/>
    <w:tmpl w:val="F8463A54"/>
    <w:lvl w:ilvl="0" w:tplc="21925EA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14"/>
    <w:rsid w:val="00003285"/>
    <w:rsid w:val="00012612"/>
    <w:rsid w:val="000420C4"/>
    <w:rsid w:val="00071BAB"/>
    <w:rsid w:val="000B753D"/>
    <w:rsid w:val="000B7984"/>
    <w:rsid w:val="000E365F"/>
    <w:rsid w:val="000F6949"/>
    <w:rsid w:val="00102623"/>
    <w:rsid w:val="001214FD"/>
    <w:rsid w:val="0014500B"/>
    <w:rsid w:val="0015110A"/>
    <w:rsid w:val="001A6F0E"/>
    <w:rsid w:val="001E73A2"/>
    <w:rsid w:val="00211E42"/>
    <w:rsid w:val="00256F10"/>
    <w:rsid w:val="002776E5"/>
    <w:rsid w:val="002A5DBA"/>
    <w:rsid w:val="002B04CA"/>
    <w:rsid w:val="002E0101"/>
    <w:rsid w:val="002E1918"/>
    <w:rsid w:val="00317016"/>
    <w:rsid w:val="003737FA"/>
    <w:rsid w:val="00380999"/>
    <w:rsid w:val="00380FE4"/>
    <w:rsid w:val="00383C22"/>
    <w:rsid w:val="003B17E5"/>
    <w:rsid w:val="003C1863"/>
    <w:rsid w:val="003D4888"/>
    <w:rsid w:val="004070C5"/>
    <w:rsid w:val="004261A4"/>
    <w:rsid w:val="0043055D"/>
    <w:rsid w:val="004340BD"/>
    <w:rsid w:val="00456138"/>
    <w:rsid w:val="00491691"/>
    <w:rsid w:val="00497D94"/>
    <w:rsid w:val="004A5503"/>
    <w:rsid w:val="004E21EE"/>
    <w:rsid w:val="004F5014"/>
    <w:rsid w:val="005116D0"/>
    <w:rsid w:val="00531461"/>
    <w:rsid w:val="005C2DCE"/>
    <w:rsid w:val="005D54E4"/>
    <w:rsid w:val="005F2969"/>
    <w:rsid w:val="005F59E5"/>
    <w:rsid w:val="005F74B3"/>
    <w:rsid w:val="0063648B"/>
    <w:rsid w:val="006B399C"/>
    <w:rsid w:val="006C632C"/>
    <w:rsid w:val="006E55E7"/>
    <w:rsid w:val="00716DF9"/>
    <w:rsid w:val="00720235"/>
    <w:rsid w:val="00722B68"/>
    <w:rsid w:val="007261D6"/>
    <w:rsid w:val="0073703C"/>
    <w:rsid w:val="007428B0"/>
    <w:rsid w:val="00776B81"/>
    <w:rsid w:val="00783771"/>
    <w:rsid w:val="007A3C7A"/>
    <w:rsid w:val="007A5B0F"/>
    <w:rsid w:val="007B2482"/>
    <w:rsid w:val="007B531E"/>
    <w:rsid w:val="007D4C11"/>
    <w:rsid w:val="007D4F69"/>
    <w:rsid w:val="007F28AE"/>
    <w:rsid w:val="007F6C3F"/>
    <w:rsid w:val="008152B0"/>
    <w:rsid w:val="0084377A"/>
    <w:rsid w:val="008524B9"/>
    <w:rsid w:val="008B4B24"/>
    <w:rsid w:val="008C1E76"/>
    <w:rsid w:val="008E0922"/>
    <w:rsid w:val="008F57E7"/>
    <w:rsid w:val="008F61AF"/>
    <w:rsid w:val="008F79D1"/>
    <w:rsid w:val="00907333"/>
    <w:rsid w:val="00944957"/>
    <w:rsid w:val="00972999"/>
    <w:rsid w:val="0097602A"/>
    <w:rsid w:val="009A00E8"/>
    <w:rsid w:val="009A036A"/>
    <w:rsid w:val="009B1BE3"/>
    <w:rsid w:val="009E66E6"/>
    <w:rsid w:val="00A156E2"/>
    <w:rsid w:val="00A3678A"/>
    <w:rsid w:val="00A43AD8"/>
    <w:rsid w:val="00A66876"/>
    <w:rsid w:val="00AE09AF"/>
    <w:rsid w:val="00B17E32"/>
    <w:rsid w:val="00B41E8F"/>
    <w:rsid w:val="00B538D3"/>
    <w:rsid w:val="00B94A58"/>
    <w:rsid w:val="00BC3F1E"/>
    <w:rsid w:val="00BC4B83"/>
    <w:rsid w:val="00BE513E"/>
    <w:rsid w:val="00BE7B07"/>
    <w:rsid w:val="00BF5210"/>
    <w:rsid w:val="00C476D0"/>
    <w:rsid w:val="00C94A88"/>
    <w:rsid w:val="00CC1902"/>
    <w:rsid w:val="00D21E52"/>
    <w:rsid w:val="00D7148D"/>
    <w:rsid w:val="00DA652B"/>
    <w:rsid w:val="00DD02A5"/>
    <w:rsid w:val="00DD609B"/>
    <w:rsid w:val="00DE5EBE"/>
    <w:rsid w:val="00DF33C8"/>
    <w:rsid w:val="00DF4ED5"/>
    <w:rsid w:val="00E228C9"/>
    <w:rsid w:val="00ED6B69"/>
    <w:rsid w:val="00EE31CA"/>
    <w:rsid w:val="00F200B0"/>
    <w:rsid w:val="00F46B2F"/>
    <w:rsid w:val="00F81818"/>
    <w:rsid w:val="00F845C2"/>
    <w:rsid w:val="00FB7F06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62E8DD8E"/>
  <w15:docId w15:val="{94C8A800-24DF-4BAA-8A4D-265B7F4C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uiPriority w:val="99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A156E2"/>
    <w:pPr>
      <w:jc w:val="center"/>
    </w:pPr>
  </w:style>
  <w:style w:type="table" w:styleId="Svtlseznamzvraznn5">
    <w:name w:val="Light List Accent 5"/>
    <w:basedOn w:val="Normlntabulka"/>
    <w:uiPriority w:val="61"/>
    <w:rsid w:val="00A66876"/>
    <w:rPr>
      <w:rFonts w:eastAsia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qFormat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rsid w:val="00A66876"/>
    <w:rPr>
      <w:rFonts w:ascii="Arial" w:eastAsia="Calibri" w:hAnsi="Arial"/>
      <w:color w:val="000000"/>
      <w:sz w:val="16"/>
      <w:lang w:eastAsia="en-US"/>
    </w:rPr>
  </w:style>
  <w:style w:type="paragraph" w:styleId="Odstavecseseznamem">
    <w:name w:val="List Paragraph"/>
    <w:basedOn w:val="Normln"/>
    <w:uiPriority w:val="34"/>
    <w:qFormat/>
    <w:rsid w:val="0043055D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7261D6"/>
    <w:pPr>
      <w:tabs>
        <w:tab w:val="left" w:pos="0"/>
      </w:tabs>
      <w:spacing w:after="120"/>
      <w:ind w:left="720"/>
    </w:pPr>
    <w:rPr>
      <w:rFonts w:ascii="Garamond" w:eastAsia="Times New Roman" w:hAnsi="Garamond"/>
      <w:color w:val="auto"/>
      <w:sz w:val="24"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61D6"/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58A43-8CE5-4EB3-AC6C-028E4364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905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3</cp:revision>
  <cp:lastPrinted>2011-08-23T11:46:00Z</cp:lastPrinted>
  <dcterms:created xsi:type="dcterms:W3CDTF">2019-04-24T08:35:00Z</dcterms:created>
  <dcterms:modified xsi:type="dcterms:W3CDTF">2019-05-09T05:02:00Z</dcterms:modified>
</cp:coreProperties>
</file>